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0A3" w:rsidRPr="00644631" w:rsidRDefault="007830A3" w:rsidP="007830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UCHWAŁA NR XLII/198</w:t>
      </w:r>
      <w:r>
        <w:rPr>
          <w:rFonts w:ascii="Times New Roman" w:hAnsi="Times New Roman" w:cs="Times New Roman"/>
          <w:b/>
          <w:sz w:val="24"/>
        </w:rPr>
        <w:t>/17</w:t>
      </w:r>
    </w:p>
    <w:p w:rsidR="007830A3" w:rsidRPr="00644631" w:rsidRDefault="007830A3" w:rsidP="007830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644631">
        <w:rPr>
          <w:rFonts w:ascii="Times New Roman" w:hAnsi="Times New Roman" w:cs="Times New Roman"/>
          <w:b/>
          <w:sz w:val="24"/>
        </w:rPr>
        <w:t>RADY GMINY ORCHOWO</w:t>
      </w:r>
    </w:p>
    <w:p w:rsidR="007830A3" w:rsidRPr="004F65AA" w:rsidRDefault="007830A3" w:rsidP="007830A3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4F65AA">
        <w:rPr>
          <w:rFonts w:ascii="Times New Roman" w:hAnsi="Times New Roman" w:cs="Times New Roman"/>
          <w:sz w:val="24"/>
        </w:rPr>
        <w:t>z dnia 31 sierpnia 2017r.</w:t>
      </w:r>
    </w:p>
    <w:p w:rsidR="007830A3" w:rsidRDefault="007830A3" w:rsidP="007830A3">
      <w:pPr>
        <w:spacing w:after="0" w:line="20" w:lineRule="atLeast"/>
        <w:rPr>
          <w:rFonts w:ascii="Times New Roman" w:hAnsi="Times New Roman" w:cs="Times New Roman"/>
          <w:b/>
          <w:sz w:val="24"/>
        </w:rPr>
      </w:pPr>
    </w:p>
    <w:p w:rsidR="007830A3" w:rsidRPr="00644631" w:rsidRDefault="007830A3" w:rsidP="007830A3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 sprawie</w:t>
      </w:r>
      <w:r>
        <w:rPr>
          <w:rFonts w:ascii="Times New Roman" w:hAnsi="Times New Roman" w:cs="Times New Roman"/>
          <w:b/>
          <w:sz w:val="24"/>
        </w:rPr>
        <w:t xml:space="preserve"> nadania nazw ulic</w:t>
      </w: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</w:rPr>
      </w:pPr>
    </w:p>
    <w:p w:rsidR="007830A3" w:rsidRPr="00B63149" w:rsidRDefault="007830A3" w:rsidP="007830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D6990">
        <w:rPr>
          <w:rFonts w:ascii="Times New Roman" w:hAnsi="Times New Roman" w:cs="Times New Roman"/>
          <w:sz w:val="24"/>
          <w:szCs w:val="24"/>
        </w:rPr>
        <w:t>Na podstawie art. 18 ust. 2 pkt 13</w:t>
      </w:r>
      <w:r>
        <w:rPr>
          <w:rFonts w:ascii="Times New Roman" w:hAnsi="Times New Roman" w:cs="Times New Roman"/>
          <w:sz w:val="24"/>
          <w:szCs w:val="24"/>
        </w:rPr>
        <w:t xml:space="preserve"> w zw. z art. 40 ust. 1 w zw. z  art. 41 ust. 1 w zw. z art. 42</w:t>
      </w:r>
      <w:r w:rsidRPr="008D6990">
        <w:rPr>
          <w:rFonts w:ascii="Times New Roman" w:hAnsi="Times New Roman" w:cs="Times New Roman"/>
          <w:sz w:val="24"/>
          <w:szCs w:val="24"/>
        </w:rPr>
        <w:t xml:space="preserve"> ustawy </w:t>
      </w:r>
      <w:r w:rsidRPr="00644631">
        <w:rPr>
          <w:rFonts w:ascii="Times New Roman" w:hAnsi="Times New Roman" w:cs="Times New Roman"/>
          <w:sz w:val="24"/>
        </w:rPr>
        <w:t>z dnia 8 marca 1990 roku o samorządzie gminnym (</w:t>
      </w:r>
      <w:proofErr w:type="spellStart"/>
      <w:r>
        <w:rPr>
          <w:rFonts w:ascii="Times New Roman" w:hAnsi="Times New Roman" w:cs="Times New Roman"/>
          <w:sz w:val="24"/>
        </w:rPr>
        <w:t>t.j</w:t>
      </w:r>
      <w:proofErr w:type="spellEnd"/>
      <w:r>
        <w:rPr>
          <w:rFonts w:ascii="Times New Roman" w:hAnsi="Times New Roman" w:cs="Times New Roman"/>
          <w:sz w:val="24"/>
        </w:rPr>
        <w:t>. - Dz. U. z 2016</w:t>
      </w:r>
      <w:r w:rsidRPr="00644631">
        <w:rPr>
          <w:rFonts w:ascii="Times New Roman" w:hAnsi="Times New Roman" w:cs="Times New Roman"/>
          <w:sz w:val="24"/>
        </w:rPr>
        <w:t>r. poz. 446</w:t>
      </w:r>
      <w:r>
        <w:rPr>
          <w:rFonts w:ascii="Times New Roman" w:hAnsi="Times New Roman" w:cs="Times New Roman"/>
          <w:sz w:val="24"/>
        </w:rPr>
        <w:t xml:space="preserve"> ze zm.</w:t>
      </w:r>
      <w:r w:rsidRPr="00644631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 w:rsidRPr="00644631">
        <w:rPr>
          <w:rFonts w:ascii="Times New Roman" w:hAnsi="Times New Roman" w:cs="Times New Roman"/>
          <w:sz w:val="24"/>
        </w:rPr>
        <w:t>Rada Gminy Orchowo uchwala, co następuje:</w:t>
      </w: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bCs/>
          <w:sz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§ 1. </w:t>
      </w:r>
      <w:r w:rsidRPr="00A84A82">
        <w:rPr>
          <w:rFonts w:ascii="Times New Roman" w:hAnsi="Times New Roman" w:cs="Times New Roman"/>
          <w:bCs/>
          <w:sz w:val="24"/>
        </w:rPr>
        <w:t>1.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2753D7">
        <w:rPr>
          <w:rFonts w:ascii="Times New Roman" w:hAnsi="Times New Roman" w:cs="Times New Roman"/>
          <w:bCs/>
          <w:sz w:val="24"/>
        </w:rPr>
        <w:t>Ulicom</w:t>
      </w:r>
      <w:r w:rsidRPr="00A84A82">
        <w:rPr>
          <w:rFonts w:ascii="Times New Roman" w:hAnsi="Times New Roman" w:cs="Times New Roman"/>
          <w:bCs/>
          <w:sz w:val="24"/>
        </w:rPr>
        <w:t xml:space="preserve"> stanowiącym drogi publiczne</w:t>
      </w:r>
      <w:r>
        <w:rPr>
          <w:rFonts w:ascii="Times New Roman" w:hAnsi="Times New Roman" w:cs="Times New Roman"/>
          <w:bCs/>
          <w:sz w:val="24"/>
        </w:rPr>
        <w:t xml:space="preserve"> w Gminie Orchowo</w:t>
      </w:r>
      <w:r w:rsidRPr="00A84A82">
        <w:rPr>
          <w:rFonts w:ascii="Times New Roman" w:hAnsi="Times New Roman" w:cs="Times New Roman"/>
          <w:bCs/>
          <w:sz w:val="24"/>
        </w:rPr>
        <w:t>, których przebieg przedstawiony</w:t>
      </w:r>
      <w:r>
        <w:rPr>
          <w:rFonts w:ascii="Times New Roman" w:hAnsi="Times New Roman" w:cs="Times New Roman"/>
          <w:bCs/>
          <w:sz w:val="24"/>
        </w:rPr>
        <w:t xml:space="preserve"> został </w:t>
      </w:r>
      <w:r w:rsidRPr="00A84A82">
        <w:rPr>
          <w:rFonts w:ascii="Times New Roman" w:hAnsi="Times New Roman" w:cs="Times New Roman"/>
          <w:bCs/>
          <w:sz w:val="24"/>
        </w:rPr>
        <w:t xml:space="preserve">na załącznikach graficznych do </w:t>
      </w:r>
      <w:r>
        <w:rPr>
          <w:rFonts w:ascii="Times New Roman" w:hAnsi="Times New Roman" w:cs="Times New Roman"/>
          <w:bCs/>
          <w:sz w:val="24"/>
        </w:rPr>
        <w:t xml:space="preserve">niniejszej </w:t>
      </w:r>
      <w:r w:rsidRPr="00A84A82">
        <w:rPr>
          <w:rFonts w:ascii="Times New Roman" w:hAnsi="Times New Roman" w:cs="Times New Roman"/>
          <w:bCs/>
          <w:sz w:val="24"/>
        </w:rPr>
        <w:t>uchwały</w:t>
      </w:r>
      <w:r>
        <w:rPr>
          <w:rFonts w:ascii="Times New Roman" w:hAnsi="Times New Roman" w:cs="Times New Roman"/>
          <w:bCs/>
          <w:sz w:val="24"/>
        </w:rPr>
        <w:t>,  nadaje się nazwy i tak :</w:t>
      </w:r>
    </w:p>
    <w:p w:rsidR="007830A3" w:rsidRPr="0073302E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 w:rsidRPr="0073302E">
        <w:rPr>
          <w:rFonts w:ascii="Times New Roman" w:hAnsi="Times New Roman" w:cs="Times New Roman"/>
          <w:bCs/>
          <w:sz w:val="24"/>
        </w:rPr>
        <w:t>ulicy położonej na działkach  nr 889 i na części działki</w:t>
      </w:r>
      <w:r>
        <w:rPr>
          <w:rFonts w:ascii="Times New Roman" w:hAnsi="Times New Roman" w:cs="Times New Roman"/>
          <w:bCs/>
          <w:sz w:val="24"/>
        </w:rPr>
        <w:t xml:space="preserve">  nr</w:t>
      </w:r>
      <w:r w:rsidRPr="0073302E">
        <w:rPr>
          <w:rFonts w:ascii="Times New Roman" w:hAnsi="Times New Roman" w:cs="Times New Roman"/>
          <w:bCs/>
          <w:sz w:val="24"/>
        </w:rPr>
        <w:t xml:space="preserve"> 91 w obrębie geodezyjnym 0006 Orchowo  nadaje się nazwę</w:t>
      </w:r>
      <w:r>
        <w:rPr>
          <w:rFonts w:ascii="Times New Roman" w:hAnsi="Times New Roman" w:cs="Times New Roman"/>
          <w:bCs/>
          <w:sz w:val="24"/>
        </w:rPr>
        <w:t xml:space="preserve">  -  „Powstańców Wielkopolskich”;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ulicy położonej  na działkach nr 284, 295, 301, 309, 310, 311, 312, 313, 575 w obrębie geodezyjnym 0006 Orchowo nadaje się nazwę – „Lipowa” ;</w:t>
      </w:r>
    </w:p>
    <w:p w:rsidR="007830A3" w:rsidRPr="0073302E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 w:rsidRPr="0073302E">
        <w:rPr>
          <w:rFonts w:ascii="Times New Roman" w:hAnsi="Times New Roman" w:cs="Times New Roman"/>
          <w:bCs/>
          <w:sz w:val="24"/>
        </w:rPr>
        <w:t>ulicy położonej na działkach nr 364</w:t>
      </w:r>
      <w:r>
        <w:rPr>
          <w:rFonts w:ascii="Times New Roman" w:hAnsi="Times New Roman" w:cs="Times New Roman"/>
          <w:bCs/>
          <w:sz w:val="24"/>
        </w:rPr>
        <w:t>,</w:t>
      </w:r>
      <w:r w:rsidRPr="0073302E">
        <w:rPr>
          <w:rFonts w:ascii="Times New Roman" w:hAnsi="Times New Roman" w:cs="Times New Roman"/>
          <w:bCs/>
          <w:sz w:val="24"/>
        </w:rPr>
        <w:t xml:space="preserve"> 560  w obrębie geodezyjnym 0006 Orchowo nadaje się nazwę </w:t>
      </w:r>
      <w:r>
        <w:rPr>
          <w:rFonts w:ascii="Times New Roman" w:hAnsi="Times New Roman" w:cs="Times New Roman"/>
          <w:bCs/>
          <w:sz w:val="24"/>
        </w:rPr>
        <w:t>–</w:t>
      </w:r>
      <w:r w:rsidRPr="0073302E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>„</w:t>
      </w:r>
      <w:r w:rsidRPr="0073302E">
        <w:rPr>
          <w:rFonts w:ascii="Times New Roman" w:hAnsi="Times New Roman" w:cs="Times New Roman"/>
          <w:bCs/>
          <w:sz w:val="24"/>
        </w:rPr>
        <w:t>Wyzwolenia</w:t>
      </w:r>
      <w:r>
        <w:rPr>
          <w:rFonts w:ascii="Times New Roman" w:hAnsi="Times New Roman" w:cs="Times New Roman"/>
          <w:bCs/>
          <w:sz w:val="24"/>
        </w:rPr>
        <w:t>”</w:t>
      </w:r>
      <w:r w:rsidRPr="0073302E">
        <w:rPr>
          <w:rFonts w:ascii="Times New Roman" w:hAnsi="Times New Roman" w:cs="Times New Roman"/>
          <w:bCs/>
          <w:sz w:val="24"/>
        </w:rPr>
        <w:t>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ulicy położonej  na działkach  nr 658, 659, 660  w obrębie geodezyjnym 0006 Orchowo nadaje się nazwę – „Szkolna”;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ulicy położonej na działkach  nr 669 i na części działki nr 24 w obrębie geodezyjnym 0006 Orchowo oraz na działce nr 167 w obrębie geodezyjnym 0007 Orchówek nadaje się nazwę  - „Trzemeszeńska”;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ulicy położonej  na działkach  nr 535, 538, 547, 602, 603, 617, 618, 623, 632, 640, 642, 751, 859, 861  w obrębie geodezyjnym 0006 Orchowo nadaje się nazwę  – „Topolowa”;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ulicy położonej  na działkach  nr 70, 72, 73, 74, 76, 150, 208, 223, 234, 235</w:t>
      </w:r>
      <w:r w:rsidRPr="00DA5179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>i na części działki  nr 211 w obrębie geodezyjnym 0006 Orchowo nadaje się nawę – „Kościuszki”;</w:t>
      </w:r>
    </w:p>
    <w:p w:rsidR="007830A3" w:rsidRPr="00A57686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 w:rsidRPr="00A57686">
        <w:rPr>
          <w:rFonts w:ascii="Times New Roman" w:hAnsi="Times New Roman" w:cs="Times New Roman"/>
          <w:bCs/>
          <w:sz w:val="24"/>
        </w:rPr>
        <w:t>ulicy położonej na części działki nr 87/4 w obrębie ewidencyjnym 0006 Orchowo nadaje się nazwę – „Zbożowa”;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ulicy położonej na działkach nr 87/2, 150 w obrębie geodezyjnym 0006 Orchowo nadaje się  nazwę  – Dworcowa”;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ulicy położonej na działce nr 195 w obrębie geodezyjnym 0006 Orchowo nadaje się nazwę</w:t>
      </w:r>
      <w:r>
        <w:rPr>
          <w:rFonts w:ascii="Times New Roman" w:hAnsi="Times New Roman" w:cs="Times New Roman"/>
          <w:bCs/>
          <w:sz w:val="24"/>
        </w:rPr>
        <w:br/>
        <w:t xml:space="preserve"> – „Słoneczna”;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ulicy położonej na działkach nr 485</w:t>
      </w:r>
      <w:r w:rsidRPr="008A1D9F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>i na części działki  nr 469 w obrębie geodezyjnym 0006 Orchowo nadaje się nazwę  – „Stroma”;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lastRenderedPageBreak/>
        <w:t xml:space="preserve"> ulicy położonej na działkach  nr 20, 251/1, 263, 274, 468 w obrębie geodezyjnym 0006 Orchowo nadaje się nazwę – „Dr </w:t>
      </w:r>
      <w:proofErr w:type="spellStart"/>
      <w:r>
        <w:rPr>
          <w:rFonts w:ascii="Times New Roman" w:hAnsi="Times New Roman" w:cs="Times New Roman"/>
          <w:bCs/>
          <w:sz w:val="24"/>
        </w:rPr>
        <w:t>Bernardczyka</w:t>
      </w:r>
      <w:proofErr w:type="spellEnd"/>
      <w:r>
        <w:rPr>
          <w:rFonts w:ascii="Times New Roman" w:hAnsi="Times New Roman" w:cs="Times New Roman"/>
          <w:bCs/>
          <w:sz w:val="24"/>
        </w:rPr>
        <w:t>”;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ulicy położonej na działce nr 703 w obrębie geodezyjnym 0006 Orchowo nadaje się nazwę</w:t>
      </w:r>
      <w:r>
        <w:rPr>
          <w:rFonts w:ascii="Times New Roman" w:hAnsi="Times New Roman" w:cs="Times New Roman"/>
          <w:bCs/>
          <w:sz w:val="24"/>
        </w:rPr>
        <w:br/>
        <w:t xml:space="preserve"> – „ Kazimierza Wielkiego”;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ulicy położonej  na działkach  nr 754, 778, 779/2, 807, 814, 828/1, 829, 869 w obrębie geodezyjnym 0006 Orchowo nadaje się  nazwę - „</w:t>
      </w:r>
      <w:proofErr w:type="spellStart"/>
      <w:r>
        <w:rPr>
          <w:rFonts w:ascii="Times New Roman" w:hAnsi="Times New Roman" w:cs="Times New Roman"/>
          <w:bCs/>
          <w:sz w:val="24"/>
        </w:rPr>
        <w:t>Orchówiec</w:t>
      </w:r>
      <w:proofErr w:type="spellEnd"/>
      <w:r>
        <w:rPr>
          <w:rFonts w:ascii="Times New Roman" w:hAnsi="Times New Roman" w:cs="Times New Roman"/>
          <w:bCs/>
          <w:sz w:val="24"/>
        </w:rPr>
        <w:t>”;</w:t>
      </w:r>
    </w:p>
    <w:p w:rsidR="007830A3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ulicy położonej na działkach nr 143/2, 145/2, 144/2, 146/1, 149/2 i na części działki nr 147  w obrębie geodezyjnym 0007 Orchówek, na działkach  nr 1/6, 1/8, 1/10, 2/2, 4, 6/2, 7/2, 8/3 i 3/2</w:t>
      </w:r>
      <w:r w:rsidRPr="00402AC7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 xml:space="preserve"> w obrębie geodezyjnym 0008 Osówiec, na działkach nr 7/1, 3/2, 8/2,133/5  w obrębie geodezyjnym 0014 </w:t>
      </w:r>
      <w:proofErr w:type="spellStart"/>
      <w:r>
        <w:rPr>
          <w:rFonts w:ascii="Times New Roman" w:hAnsi="Times New Roman" w:cs="Times New Roman"/>
          <w:bCs/>
          <w:sz w:val="24"/>
        </w:rPr>
        <w:t>Szydłówiec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 nadaje się nazwę – „Słupecka”;</w:t>
      </w:r>
    </w:p>
    <w:p w:rsidR="007830A3" w:rsidRPr="00A84A82" w:rsidRDefault="007830A3" w:rsidP="007830A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ulicy położonej na działkach nr 646 i na części działki nr 592 położonych w obrębie geodezyjnym 0006 Orchowo nadaje się nazwę - „Wierzbowa”.</w:t>
      </w:r>
    </w:p>
    <w:p w:rsidR="007830A3" w:rsidRDefault="007830A3" w:rsidP="007830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7830A3" w:rsidRPr="00A84A82" w:rsidRDefault="007830A3" w:rsidP="007830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§ 2. </w:t>
      </w:r>
      <w:r w:rsidRPr="00644631">
        <w:rPr>
          <w:rFonts w:ascii="Times New Roman" w:hAnsi="Times New Roman" w:cs="Times New Roman"/>
          <w:sz w:val="24"/>
        </w:rPr>
        <w:t xml:space="preserve">Wykonanie uchwały powierza się </w:t>
      </w:r>
      <w:r>
        <w:rPr>
          <w:rFonts w:ascii="Times New Roman" w:hAnsi="Times New Roman" w:cs="Times New Roman"/>
          <w:sz w:val="24"/>
        </w:rPr>
        <w:t>Wójtowi Gminy Orchowo.</w:t>
      </w:r>
    </w:p>
    <w:p w:rsidR="007830A3" w:rsidRDefault="007830A3" w:rsidP="007830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7830A3" w:rsidRPr="001C5981" w:rsidRDefault="007830A3" w:rsidP="007830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§ 3. </w:t>
      </w:r>
      <w:r w:rsidRPr="00644631">
        <w:rPr>
          <w:rFonts w:ascii="Times New Roman" w:hAnsi="Times New Roman" w:cs="Times New Roman"/>
          <w:sz w:val="24"/>
        </w:rPr>
        <w:t xml:space="preserve">Uchwała wchodzi w życie po upływie 14 dni od dnia ogłoszenia w </w:t>
      </w:r>
      <w:r>
        <w:rPr>
          <w:rFonts w:ascii="Times New Roman" w:hAnsi="Times New Roman" w:cs="Times New Roman"/>
          <w:sz w:val="24"/>
        </w:rPr>
        <w:t>Dzienniku Urzędowym Województwa Wielkopolskiego.</w:t>
      </w: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</w:p>
    <w:p w:rsidR="007830A3" w:rsidRDefault="007830A3" w:rsidP="007830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7830A3" w:rsidRPr="004F65AA" w:rsidRDefault="007830A3" w:rsidP="007830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F6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Przewodniczący Rady Gminy</w:t>
      </w:r>
    </w:p>
    <w:p w:rsidR="007830A3" w:rsidRPr="004F65AA" w:rsidRDefault="007830A3" w:rsidP="007830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6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F6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F6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F6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F6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F6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F6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F6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Orchowo</w:t>
      </w:r>
    </w:p>
    <w:p w:rsidR="007830A3" w:rsidRPr="004F65AA" w:rsidRDefault="007830A3" w:rsidP="007830A3">
      <w:pPr>
        <w:spacing w:after="0" w:line="240" w:lineRule="auto"/>
        <w:ind w:left="3545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830A3" w:rsidRPr="004F65AA" w:rsidRDefault="007830A3" w:rsidP="007830A3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F6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Władysław Jakubowski</w:t>
      </w: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Pr="008D1FA2" w:rsidRDefault="007830A3" w:rsidP="007830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1FA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Uzasadnienie</w:t>
      </w:r>
    </w:p>
    <w:p w:rsidR="007830A3" w:rsidRPr="008D1FA2" w:rsidRDefault="007830A3" w:rsidP="007830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 UCHWAŁY NR XLII/198</w:t>
      </w:r>
      <w:r w:rsidRPr="008D1FA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/17 </w:t>
      </w:r>
    </w:p>
    <w:p w:rsidR="007830A3" w:rsidRPr="008D1FA2" w:rsidRDefault="007830A3" w:rsidP="007830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1FA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RADY GMINY ORCHOWO  </w:t>
      </w:r>
    </w:p>
    <w:p w:rsidR="007830A3" w:rsidRPr="004F65AA" w:rsidRDefault="007830A3" w:rsidP="007830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dnia 31 sierpnia</w:t>
      </w:r>
      <w:r w:rsidRPr="008D1F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2017r.</w:t>
      </w:r>
    </w:p>
    <w:p w:rsidR="007830A3" w:rsidRDefault="007830A3" w:rsidP="007830A3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0A3" w:rsidRDefault="007830A3" w:rsidP="007830A3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F31">
        <w:rPr>
          <w:rFonts w:ascii="Times New Roman" w:hAnsi="Times New Roman" w:cs="Times New Roman"/>
          <w:b/>
          <w:sz w:val="24"/>
          <w:szCs w:val="24"/>
        </w:rPr>
        <w:t>w sprawie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nadania nazw</w:t>
      </w:r>
      <w:r w:rsidRPr="00774F31">
        <w:rPr>
          <w:rFonts w:ascii="Times New Roman" w:hAnsi="Times New Roman" w:cs="Times New Roman"/>
          <w:b/>
          <w:sz w:val="24"/>
          <w:szCs w:val="24"/>
        </w:rPr>
        <w:t xml:space="preserve"> ulic</w:t>
      </w:r>
    </w:p>
    <w:p w:rsidR="007830A3" w:rsidRPr="00774F31" w:rsidRDefault="007830A3" w:rsidP="007830A3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30A3" w:rsidRPr="00901434" w:rsidRDefault="007830A3" w:rsidP="007830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7FE">
        <w:rPr>
          <w:rFonts w:ascii="Times New Roman" w:hAnsi="Times New Roman" w:cs="Times New Roman"/>
          <w:sz w:val="24"/>
          <w:szCs w:val="24"/>
        </w:rPr>
        <w:t xml:space="preserve">Zgodnie z art. 18 ust. 2 pkt 13 </w:t>
      </w:r>
      <w:proofErr w:type="spellStart"/>
      <w:r w:rsidRPr="003F77FE">
        <w:rPr>
          <w:rFonts w:ascii="Times New Roman" w:hAnsi="Times New Roman" w:cs="Times New Roman"/>
          <w:sz w:val="24"/>
          <w:szCs w:val="24"/>
        </w:rPr>
        <w:t>u.s.g</w:t>
      </w:r>
      <w:proofErr w:type="spellEnd"/>
      <w:r w:rsidRPr="003F77FE">
        <w:rPr>
          <w:rFonts w:ascii="Times New Roman" w:hAnsi="Times New Roman" w:cs="Times New Roman"/>
          <w:sz w:val="24"/>
          <w:szCs w:val="24"/>
        </w:rPr>
        <w:t>. podejmowanie uchwał w sprawach herbu gminy, nazw ulic i placów będących drogami publicznymi lub nazw dróg wewnętrznych należy do w</w:t>
      </w:r>
      <w:r>
        <w:rPr>
          <w:rFonts w:ascii="Times New Roman" w:hAnsi="Times New Roman" w:cs="Times New Roman"/>
          <w:sz w:val="24"/>
          <w:szCs w:val="24"/>
        </w:rPr>
        <w:t>yłącznej właściwości rady gminy, która ustanawia tym samym akty prawa miejscowego, o których mowa w </w:t>
      </w:r>
      <w:r w:rsidRPr="00901434">
        <w:rPr>
          <w:rFonts w:ascii="Times New Roman" w:hAnsi="Times New Roman" w:cs="Times New Roman"/>
          <w:sz w:val="24"/>
          <w:szCs w:val="24"/>
        </w:rPr>
        <w:t xml:space="preserve">art. 41 ust. 1 </w:t>
      </w:r>
      <w:proofErr w:type="spellStart"/>
      <w:r w:rsidRPr="00901434">
        <w:rPr>
          <w:rFonts w:ascii="Times New Roman" w:hAnsi="Times New Roman" w:cs="Times New Roman"/>
          <w:sz w:val="24"/>
          <w:szCs w:val="24"/>
        </w:rPr>
        <w:t>u.s.g</w:t>
      </w:r>
      <w:proofErr w:type="spellEnd"/>
      <w:r w:rsidRPr="009014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0A3" w:rsidRDefault="007830A3" w:rsidP="007830A3">
      <w:pPr>
        <w:pStyle w:val="p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1434">
        <w:rPr>
          <w:rFonts w:ascii="Times New Roman" w:hAnsi="Times New Roman" w:cs="Times New Roman"/>
          <w:sz w:val="24"/>
          <w:szCs w:val="24"/>
        </w:rPr>
        <w:t xml:space="preserve">W związku ze zmianą prawno-ustrojową w Polsce w 1989r. oraz z uwagi na nieumieszczenie </w:t>
      </w:r>
      <w:bookmarkStart w:id="0" w:name="_Hlk491167347"/>
      <w:r w:rsidRPr="00901434">
        <w:rPr>
          <w:rFonts w:ascii="Times New Roman" w:hAnsi="Times New Roman" w:cs="Times New Roman"/>
          <w:sz w:val="24"/>
          <w:szCs w:val="24"/>
        </w:rPr>
        <w:t xml:space="preserve">uchwały Nr 52/77 Gminnej Rady Narodowej w Orchowie z dnia 17 marca 1977r.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w sprawie nadania nazw ulicom w Orchowie </w:t>
      </w:r>
      <w:r w:rsidRPr="00901434">
        <w:rPr>
          <w:rFonts w:ascii="Times New Roman" w:hAnsi="Times New Roman" w:cs="Times New Roman"/>
          <w:sz w:val="24"/>
          <w:szCs w:val="24"/>
        </w:rPr>
        <w:t xml:space="preserve">w wykazie </w:t>
      </w:r>
      <w:bookmarkStart w:id="1" w:name="_Hlk491167255"/>
      <w:r w:rsidRPr="00901434">
        <w:rPr>
          <w:rFonts w:ascii="Times New Roman" w:hAnsi="Times New Roman" w:cs="Times New Roman"/>
          <w:sz w:val="24"/>
          <w:szCs w:val="24"/>
        </w:rPr>
        <w:t>obowiązujących aktów prawa miejscowego wydanych przez rady narodowe przed 27 maja 1990r.</w:t>
      </w:r>
      <w:bookmarkEnd w:id="1"/>
      <w:r w:rsidRPr="00901434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01434">
        <w:rPr>
          <w:rFonts w:ascii="Times New Roman" w:hAnsi="Times New Roman" w:cs="Times New Roman"/>
          <w:sz w:val="24"/>
          <w:szCs w:val="24"/>
        </w:rPr>
        <w:t>nadal obowiązujących na terenie gminy Orchowo</w:t>
      </w:r>
      <w:r>
        <w:rPr>
          <w:rFonts w:ascii="Times New Roman" w:hAnsi="Times New Roman" w:cs="Times New Roman"/>
          <w:sz w:val="24"/>
          <w:szCs w:val="24"/>
        </w:rPr>
        <w:t>, ujętym w Uchwale Nr VIII/58/90 Rady Gminy w Orchowie z dnia 27 listopada 1990r.,</w:t>
      </w:r>
      <w:r w:rsidRPr="00901434">
        <w:rPr>
          <w:rFonts w:ascii="Times New Roman" w:hAnsi="Times New Roman" w:cs="Times New Roman"/>
          <w:sz w:val="24"/>
          <w:szCs w:val="24"/>
        </w:rPr>
        <w:t xml:space="preserve"> należy stwierdzić, że przedmiotowa uchwała</w:t>
      </w:r>
      <w:r>
        <w:rPr>
          <w:rFonts w:ascii="Times New Roman" w:hAnsi="Times New Roman" w:cs="Times New Roman"/>
          <w:sz w:val="24"/>
          <w:szCs w:val="24"/>
        </w:rPr>
        <w:t xml:space="preserve">, nadająca </w:t>
      </w:r>
      <w:r w:rsidRPr="008E0258">
        <w:rPr>
          <w:rFonts w:ascii="Times New Roman" w:hAnsi="Times New Roman" w:cs="Times New Roman"/>
          <w:color w:val="auto"/>
          <w:sz w:val="24"/>
          <w:szCs w:val="24"/>
        </w:rPr>
        <w:t xml:space="preserve">nazwy ulicom w Orchowie, </w:t>
      </w:r>
      <w:r w:rsidRPr="00901434">
        <w:rPr>
          <w:rFonts w:ascii="Times New Roman" w:hAnsi="Times New Roman" w:cs="Times New Roman"/>
          <w:sz w:val="24"/>
          <w:szCs w:val="24"/>
        </w:rPr>
        <w:t>straciła swoją moc. Wykaz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434">
        <w:rPr>
          <w:rFonts w:ascii="Times New Roman" w:hAnsi="Times New Roman" w:cs="Times New Roman"/>
          <w:sz w:val="24"/>
          <w:szCs w:val="24"/>
        </w:rPr>
        <w:t>obowiązujących aktów prawa miejscowego wydanych przez rady narodowe przed 27 maja 1990r.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434">
        <w:rPr>
          <w:rFonts w:ascii="Times New Roman" w:hAnsi="Times New Roman" w:cs="Times New Roman"/>
          <w:sz w:val="24"/>
          <w:szCs w:val="24"/>
        </w:rPr>
        <w:t>został opublikowany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01434">
        <w:rPr>
          <w:rFonts w:ascii="Times New Roman" w:hAnsi="Times New Roman" w:cs="Times New Roman"/>
          <w:sz w:val="24"/>
          <w:szCs w:val="24"/>
        </w:rPr>
        <w:t xml:space="preserve">Dzienniku Urzędowym Województwa Konińskiego Nr 23 z 31 grudnia 1990r. Utrata </w:t>
      </w:r>
      <w:r>
        <w:rPr>
          <w:rFonts w:ascii="Times New Roman" w:hAnsi="Times New Roman" w:cs="Times New Roman"/>
          <w:sz w:val="24"/>
          <w:szCs w:val="24"/>
        </w:rPr>
        <w:t>mocy obowiązującej  U</w:t>
      </w:r>
      <w:r w:rsidRPr="00901434">
        <w:rPr>
          <w:rFonts w:ascii="Times New Roman" w:hAnsi="Times New Roman" w:cs="Times New Roman"/>
          <w:sz w:val="24"/>
          <w:szCs w:val="24"/>
        </w:rPr>
        <w:t>chwały Nr 52/77 Gminnej Rady Narodowej w Orchowie z dnia 17 marca 1977r. nastąpiła zatem z mocy samego prawa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01434">
        <w:rPr>
          <w:rFonts w:ascii="Times New Roman" w:hAnsi="Times New Roman" w:cs="Times New Roman"/>
          <w:sz w:val="24"/>
          <w:szCs w:val="24"/>
        </w:rPr>
        <w:t>dniem ogłoszenia tego wykazu, na podstawie przepisu art. 31 ust. 1 i 4 ustawy z 10 maja 1990r. - Przepisy wprowadzające ustawę o samorządzie terytorialnym i ustawę o pracownikach samorządowych (</w:t>
      </w:r>
      <w:r w:rsidRPr="00E727E8">
        <w:rPr>
          <w:rFonts w:ascii="Times New Roman" w:hAnsi="Times New Roman" w:cs="Times New Roman"/>
          <w:sz w:val="24"/>
          <w:szCs w:val="24"/>
        </w:rPr>
        <w:t>Dz.U.</w:t>
      </w:r>
      <w:r>
        <w:rPr>
          <w:rFonts w:ascii="Times New Roman" w:hAnsi="Times New Roman" w:cs="Times New Roman"/>
          <w:sz w:val="24"/>
          <w:szCs w:val="24"/>
        </w:rPr>
        <w:t xml:space="preserve"> z 1990r., Nr 32, poz. 191 ze zm.</w:t>
      </w:r>
      <w:r w:rsidRPr="00E727E8">
        <w:rPr>
          <w:rFonts w:ascii="Times New Roman" w:hAnsi="Times New Roman" w:cs="Times New Roman"/>
          <w:sz w:val="24"/>
          <w:szCs w:val="24"/>
        </w:rPr>
        <w:t>).</w:t>
      </w:r>
    </w:p>
    <w:p w:rsidR="007830A3" w:rsidRDefault="007830A3" w:rsidP="007830A3">
      <w:pPr>
        <w:pStyle w:val="p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Zatem w tym wypadku, zaistniała konieczność ponownego nadania nazw ulicom na podstawie art. </w:t>
      </w:r>
      <w:r w:rsidRPr="008D6990">
        <w:rPr>
          <w:rFonts w:ascii="Times New Roman" w:hAnsi="Times New Roman" w:cs="Times New Roman"/>
          <w:sz w:val="24"/>
          <w:szCs w:val="24"/>
        </w:rPr>
        <w:t>18 ust. 2 pkt 13</w:t>
      </w:r>
      <w:r>
        <w:rPr>
          <w:rFonts w:ascii="Times New Roman" w:hAnsi="Times New Roman" w:cs="Times New Roman"/>
          <w:sz w:val="24"/>
          <w:szCs w:val="24"/>
        </w:rPr>
        <w:t xml:space="preserve"> w zw. z  art. 40 ust. 1w zw. z  art. 41 ust. 1 w zw. z  art. 42 </w:t>
      </w:r>
      <w:proofErr w:type="spellStart"/>
      <w:r>
        <w:rPr>
          <w:rFonts w:ascii="Times New Roman" w:hAnsi="Times New Roman" w:cs="Times New Roman"/>
          <w:sz w:val="24"/>
          <w:szCs w:val="24"/>
        </w:rPr>
        <w:t>u.s.g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Jednocześnie należy zaznaczyć, że aktualnie zaproponowane nazwy ulicy, zostają nadane</w:t>
      </w:r>
      <w:r>
        <w:rPr>
          <w:rFonts w:ascii="Times New Roman" w:hAnsi="Times New Roman" w:cs="Times New Roman"/>
          <w:sz w:val="24"/>
          <w:szCs w:val="24"/>
        </w:rPr>
        <w:br/>
        <w:t xml:space="preserve"> z poszanowaniem dyrektyw o których mowa w ustawie z dnia 1 kwietnia 2016r. o zakazie propagowania komunizmu lub innego ustroju totalitarnego przez nazwy budowli, obiektów </w:t>
      </w:r>
      <w:r>
        <w:rPr>
          <w:rFonts w:ascii="Times New Roman" w:hAnsi="Times New Roman" w:cs="Times New Roman"/>
          <w:sz w:val="24"/>
          <w:szCs w:val="24"/>
        </w:rPr>
        <w:br/>
        <w:t>i urządzeń użyteczności publicznej (Dz.U. z 2016r., poz. 744 ze zm.).</w:t>
      </w:r>
    </w:p>
    <w:p w:rsidR="007830A3" w:rsidRDefault="007830A3" w:rsidP="007830A3">
      <w:pPr>
        <w:pStyle w:val="p"/>
        <w:spacing w:after="0" w:line="360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Potwierdzenie powyższego stanowiska znajduje także uzasadnienie w bogatym orzecznictwie sądów administracyjnych (vide: </w:t>
      </w:r>
      <w:r>
        <w:rPr>
          <w:rFonts w:ascii="Times New Roman" w:hAnsi="Times New Roman" w:cs="Times New Roman"/>
          <w:color w:val="auto"/>
          <w:sz w:val="24"/>
          <w:szCs w:val="24"/>
        </w:rPr>
        <w:t>wyrok</w:t>
      </w:r>
      <w:r w:rsidRPr="00BE3EE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NSA </w:t>
      </w:r>
      <w:r w:rsidRPr="00BE3EEA">
        <w:rPr>
          <w:rFonts w:ascii="Times New Roman" w:hAnsi="Times New Roman" w:cs="Times New Roman"/>
          <w:color w:val="auto"/>
          <w:sz w:val="24"/>
          <w:szCs w:val="24"/>
        </w:rPr>
        <w:t>z dnia 13 grudnia 1991r. sygn. akt IV SA 1071/91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wyrok NSA </w:t>
      </w:r>
      <w:r w:rsidRPr="00BE3EEA">
        <w:rPr>
          <w:rFonts w:ascii="Times New Roman" w:hAnsi="Times New Roman" w:cs="Times New Roman"/>
          <w:color w:val="auto"/>
          <w:sz w:val="24"/>
          <w:szCs w:val="24"/>
        </w:rPr>
        <w:t>z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BE3EEA">
        <w:rPr>
          <w:rFonts w:ascii="Times New Roman" w:hAnsi="Times New Roman" w:cs="Times New Roman"/>
          <w:color w:val="auto"/>
          <w:sz w:val="24"/>
          <w:szCs w:val="24"/>
        </w:rPr>
        <w:t xml:space="preserve">dnia 8 sierpnia 2014r.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sygn. akt </w:t>
      </w:r>
      <w:r w:rsidRPr="00BE3EEA">
        <w:rPr>
          <w:rFonts w:ascii="Times New Roman" w:hAnsi="Times New Roman" w:cs="Times New Roman"/>
          <w:color w:val="auto"/>
          <w:sz w:val="24"/>
          <w:szCs w:val="24"/>
        </w:rPr>
        <w:t>I OSK 1069/14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wyrok</w:t>
      </w:r>
      <w:r w:rsidRPr="00E727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NSA </w:t>
      </w:r>
      <w:r w:rsidRPr="00E727E8">
        <w:rPr>
          <w:rFonts w:ascii="Times New Roman" w:hAnsi="Times New Roman" w:cs="Times New Roman"/>
          <w:sz w:val="24"/>
          <w:szCs w:val="24"/>
        </w:rPr>
        <w:t xml:space="preserve">z dnia 19 maja 1993r. </w:t>
      </w:r>
      <w:r>
        <w:rPr>
          <w:rFonts w:ascii="Times New Roman" w:hAnsi="Times New Roman" w:cs="Times New Roman"/>
          <w:sz w:val="24"/>
          <w:szCs w:val="24"/>
        </w:rPr>
        <w:t xml:space="preserve">sygn. akt </w:t>
      </w:r>
      <w:r w:rsidRPr="00E727E8">
        <w:rPr>
          <w:rFonts w:ascii="Times New Roman" w:hAnsi="Times New Roman" w:cs="Times New Roman"/>
          <w:sz w:val="24"/>
          <w:szCs w:val="24"/>
        </w:rPr>
        <w:t>SA/Ka 623/93</w:t>
      </w:r>
      <w:r>
        <w:rPr>
          <w:rFonts w:ascii="Times New Roman" w:hAnsi="Times New Roman" w:cs="Times New Roman"/>
          <w:sz w:val="24"/>
          <w:szCs w:val="24"/>
        </w:rPr>
        <w:t xml:space="preserve">). Z treści cytowanych wyroków wynika, </w:t>
      </w:r>
      <w:r>
        <w:rPr>
          <w:rFonts w:ascii="Times New Roman" w:hAnsi="Times New Roman" w:cs="Times New Roman"/>
          <w:color w:val="auto"/>
          <w:sz w:val="24"/>
          <w:szCs w:val="24"/>
        </w:rPr>
        <w:t>że</w:t>
      </w:r>
      <w:r w:rsidRPr="00BE3EEA">
        <w:rPr>
          <w:rFonts w:ascii="Times New Roman" w:hAnsi="Times New Roman" w:cs="Times New Roman"/>
          <w:color w:val="auto"/>
          <w:sz w:val="24"/>
          <w:szCs w:val="24"/>
        </w:rPr>
        <w:t xml:space="preserve"> uchwał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y nie umieszczone </w:t>
      </w:r>
      <w:r w:rsidRPr="00BE3EEA">
        <w:rPr>
          <w:rFonts w:ascii="Times New Roman" w:hAnsi="Times New Roman" w:cs="Times New Roman"/>
          <w:color w:val="auto"/>
          <w:sz w:val="24"/>
          <w:szCs w:val="24"/>
        </w:rPr>
        <w:t>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BE3EEA">
        <w:rPr>
          <w:rFonts w:ascii="Times New Roman" w:hAnsi="Times New Roman" w:cs="Times New Roman"/>
          <w:color w:val="auto"/>
          <w:sz w:val="24"/>
          <w:szCs w:val="24"/>
        </w:rPr>
        <w:t>wykazach obowiązujących aktów prawa miejscowego wyd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anych przez rady narodowe przed </w:t>
      </w:r>
      <w:r w:rsidRPr="00BE3EEA">
        <w:rPr>
          <w:rFonts w:ascii="Times New Roman" w:hAnsi="Times New Roman" w:cs="Times New Roman"/>
          <w:color w:val="auto"/>
          <w:sz w:val="24"/>
          <w:szCs w:val="24"/>
        </w:rPr>
        <w:lastRenderedPageBreak/>
        <w:t>27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BE3EEA">
        <w:rPr>
          <w:rFonts w:ascii="Times New Roman" w:hAnsi="Times New Roman" w:cs="Times New Roman"/>
          <w:color w:val="auto"/>
          <w:sz w:val="24"/>
          <w:szCs w:val="24"/>
        </w:rPr>
        <w:t>maja 1990r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utraciły swoją ważność z dniem ogłoszenia tych wykazów w Dziennikach Urzędowych. </w:t>
      </w:r>
      <w:r>
        <w:rPr>
          <w:rFonts w:ascii="Times New Roman" w:hAnsi="Times New Roman" w:cs="Times New Roman"/>
          <w:sz w:val="24"/>
          <w:szCs w:val="24"/>
        </w:rPr>
        <w:t>Ponadto należy zauważyć</w:t>
      </w:r>
      <w:r w:rsidRPr="00E727E8">
        <w:rPr>
          <w:rFonts w:ascii="Times New Roman" w:hAnsi="Times New Roman" w:cs="Times New Roman"/>
          <w:sz w:val="24"/>
          <w:szCs w:val="24"/>
        </w:rPr>
        <w:t xml:space="preserve">, że niedopuszczalne jest </w:t>
      </w:r>
      <w:r>
        <w:rPr>
          <w:rFonts w:ascii="Times New Roman" w:hAnsi="Times New Roman" w:cs="Times New Roman"/>
          <w:sz w:val="24"/>
          <w:szCs w:val="24"/>
        </w:rPr>
        <w:t xml:space="preserve">także </w:t>
      </w:r>
      <w:r w:rsidRPr="00E727E8">
        <w:rPr>
          <w:rFonts w:ascii="Times New Roman" w:hAnsi="Times New Roman" w:cs="Times New Roman"/>
          <w:sz w:val="24"/>
          <w:szCs w:val="24"/>
        </w:rPr>
        <w:t>uzupełnienie wykazu aktów prawa miejscowego (art. 31 ust. 1 ustawy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727E8">
        <w:rPr>
          <w:rFonts w:ascii="Times New Roman" w:hAnsi="Times New Roman" w:cs="Times New Roman"/>
          <w:sz w:val="24"/>
          <w:szCs w:val="24"/>
        </w:rPr>
        <w:t>dnia 10 maja 1990r. - Przepisy wprowadzające ustawę o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727E8">
        <w:rPr>
          <w:rFonts w:ascii="Times New Roman" w:hAnsi="Times New Roman" w:cs="Times New Roman"/>
          <w:sz w:val="24"/>
          <w:szCs w:val="24"/>
        </w:rPr>
        <w:t>samorządzie terytorialnym i ustaw</w:t>
      </w:r>
      <w:r>
        <w:rPr>
          <w:rFonts w:ascii="Times New Roman" w:hAnsi="Times New Roman" w:cs="Times New Roman"/>
          <w:sz w:val="24"/>
          <w:szCs w:val="24"/>
        </w:rPr>
        <w:t>ę o pracownikach samorządowych</w:t>
      </w:r>
      <w:r w:rsidRPr="00E727E8">
        <w:rPr>
          <w:rFonts w:ascii="Times New Roman" w:hAnsi="Times New Roman" w:cs="Times New Roman"/>
          <w:sz w:val="24"/>
          <w:szCs w:val="24"/>
        </w:rPr>
        <w:t xml:space="preserve">), uchwałą rady gminy podjętą po dniu 31 grudnia 1990r.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727E8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atem uznać należy, </w:t>
      </w:r>
      <w:r w:rsidRPr="0047510A">
        <w:rPr>
          <w:rFonts w:ascii="Times New Roman" w:hAnsi="Times New Roman" w:cs="Times New Roman"/>
          <w:color w:val="auto"/>
          <w:sz w:val="24"/>
          <w:szCs w:val="24"/>
        </w:rPr>
        <w:t xml:space="preserve">iż prawidłowe jest </w:t>
      </w:r>
      <w:r>
        <w:rPr>
          <w:rFonts w:ascii="Times New Roman" w:hAnsi="Times New Roman" w:cs="Times New Roman"/>
          <w:color w:val="auto"/>
          <w:sz w:val="24"/>
          <w:szCs w:val="24"/>
        </w:rPr>
        <w:t>podjęcie uchwały w sprawie nadania</w:t>
      </w:r>
      <w:r w:rsidRPr="0047510A">
        <w:rPr>
          <w:rFonts w:ascii="Times New Roman" w:hAnsi="Times New Roman" w:cs="Times New Roman"/>
          <w:color w:val="auto"/>
          <w:sz w:val="24"/>
          <w:szCs w:val="24"/>
        </w:rPr>
        <w:t xml:space="preserve"> nazw ulic</w:t>
      </w:r>
      <w:r>
        <w:rPr>
          <w:rFonts w:ascii="Times New Roman" w:hAnsi="Times New Roman" w:cs="Times New Roman"/>
          <w:color w:val="auto"/>
          <w:sz w:val="24"/>
          <w:szCs w:val="24"/>
        </w:rPr>
        <w:t>om.</w:t>
      </w:r>
    </w:p>
    <w:p w:rsidR="007830A3" w:rsidRDefault="007830A3" w:rsidP="007830A3">
      <w:pPr>
        <w:pStyle w:val="p"/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Ulice,</w:t>
      </w:r>
      <w:r w:rsidRPr="003F77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 do których</w:t>
      </w:r>
      <w:r w:rsidRPr="003F77FE">
        <w:rPr>
          <w:rFonts w:ascii="Times New Roman" w:hAnsi="Times New Roman" w:cs="Times New Roman"/>
          <w:sz w:val="24"/>
          <w:szCs w:val="24"/>
        </w:rPr>
        <w:t xml:space="preserve"> zachodzi koni</w:t>
      </w:r>
      <w:r>
        <w:rPr>
          <w:rFonts w:ascii="Times New Roman" w:hAnsi="Times New Roman" w:cs="Times New Roman"/>
          <w:sz w:val="24"/>
          <w:szCs w:val="24"/>
        </w:rPr>
        <w:t>eczność nadania nazwy położone są</w:t>
      </w:r>
      <w:r w:rsidRPr="003F77FE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 miejscowości Orchowo,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propozycja </w:t>
      </w:r>
      <w:r w:rsidRPr="002A757E">
        <w:rPr>
          <w:rFonts w:ascii="Times New Roman" w:hAnsi="Times New Roman" w:cs="Times New Roman"/>
          <w:color w:val="auto"/>
          <w:sz w:val="24"/>
          <w:szCs w:val="24"/>
        </w:rPr>
        <w:t>ww. nazw znajduje następujące uzasadnienie:</w:t>
      </w:r>
    </w:p>
    <w:p w:rsidR="007830A3" w:rsidRPr="002A757E" w:rsidRDefault="007830A3" w:rsidP="007830A3">
      <w:pPr>
        <w:pStyle w:val="p"/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7830A3" w:rsidRPr="002A757E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A757E">
        <w:rPr>
          <w:rFonts w:ascii="Times New Roman" w:hAnsi="Times New Roman" w:cs="Times New Roman"/>
          <w:color w:val="auto"/>
          <w:sz w:val="24"/>
          <w:szCs w:val="24"/>
        </w:rPr>
        <w:t xml:space="preserve">Powstańców Wielkopolskich – nazwa nawiązuje do wydarzenia historycznego jakim było </w:t>
      </w:r>
      <w:hyperlink r:id="rId5" w:tooltip="Powstanie" w:history="1">
        <w:r w:rsidRPr="002A757E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powstanie</w:t>
        </w:r>
      </w:hyperlink>
      <w:r w:rsidRPr="002A757E">
        <w:rPr>
          <w:rFonts w:ascii="Times New Roman" w:hAnsi="Times New Roman" w:cs="Times New Roman"/>
          <w:color w:val="auto"/>
          <w:sz w:val="24"/>
          <w:szCs w:val="24"/>
        </w:rPr>
        <w:t xml:space="preserve"> polskich mieszkańców </w:t>
      </w:r>
      <w:hyperlink r:id="rId6" w:tooltip="Prowincja Poznańska" w:history="1">
        <w:r w:rsidRPr="002A757E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Prowincji Poznańskiej</w:t>
        </w:r>
      </w:hyperlink>
      <w:r w:rsidRPr="002A757E">
        <w:rPr>
          <w:rFonts w:ascii="Times New Roman" w:hAnsi="Times New Roman" w:cs="Times New Roman"/>
          <w:color w:val="auto"/>
          <w:sz w:val="24"/>
          <w:szCs w:val="24"/>
        </w:rPr>
        <w:t xml:space="preserve"> przeciwko </w:t>
      </w:r>
      <w:hyperlink r:id="rId7" w:tooltip="Republika Weimarska" w:history="1">
        <w:r w:rsidRPr="002A757E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Rzeszy Niemieckiej</w:t>
        </w:r>
      </w:hyperlink>
      <w:r w:rsidRPr="002A757E">
        <w:rPr>
          <w:rFonts w:ascii="Times New Roman" w:hAnsi="Times New Roman" w:cs="Times New Roman"/>
          <w:color w:val="auto"/>
          <w:sz w:val="24"/>
          <w:szCs w:val="24"/>
        </w:rPr>
        <w:t xml:space="preserve">, toczące się na przełomie lat 1918–1919, w którym Polacy domagali się powrotu ziem </w:t>
      </w:r>
      <w:hyperlink r:id="rId8" w:tooltip="Zabór pruski" w:history="1">
        <w:r w:rsidRPr="002A757E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zaboru pruskiego</w:t>
        </w:r>
      </w:hyperlink>
      <w:r w:rsidRPr="002A757E">
        <w:rPr>
          <w:rFonts w:ascii="Times New Roman" w:hAnsi="Times New Roman" w:cs="Times New Roman"/>
          <w:color w:val="auto"/>
          <w:sz w:val="24"/>
          <w:szCs w:val="24"/>
        </w:rPr>
        <w:t xml:space="preserve"> do </w:t>
      </w:r>
      <w:hyperlink r:id="rId9" w:tooltip="II Rzeczpospolita" w:history="1">
        <w:r w:rsidRPr="002A757E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Rzeczypospolitej</w:t>
        </w:r>
      </w:hyperlink>
      <w:r w:rsidRPr="002A757E">
        <w:rPr>
          <w:rFonts w:ascii="Times New Roman" w:hAnsi="Times New Roman" w:cs="Times New Roman"/>
          <w:color w:val="auto"/>
          <w:sz w:val="24"/>
          <w:szCs w:val="24"/>
        </w:rPr>
        <w:t>, umacniającej swoją niepodległość.</w:t>
      </w:r>
    </w:p>
    <w:p w:rsidR="007830A3" w:rsidRPr="002A757E" w:rsidRDefault="007830A3" w:rsidP="007830A3">
      <w:pPr>
        <w:pStyle w:val="NormalnyWeb"/>
        <w:spacing w:before="0" w:beforeAutospacing="0" w:after="0" w:afterAutospacing="0" w:line="360" w:lineRule="auto"/>
        <w:ind w:left="708"/>
        <w:jc w:val="both"/>
      </w:pPr>
      <w:r w:rsidRPr="002A757E">
        <w:t xml:space="preserve">Powstanie wielkopolskie wybuchło 27 grudnia 1918 w Poznaniu, a zakończyło się 16 lutego 1919 roku </w:t>
      </w:r>
      <w:hyperlink r:id="rId10" w:tooltip="Rozejm w Trewirze" w:history="1">
        <w:r w:rsidRPr="002A757E">
          <w:rPr>
            <w:rStyle w:val="Hipercze"/>
            <w:color w:val="auto"/>
            <w:u w:val="none"/>
          </w:rPr>
          <w:t>rozejmem w Trewirze</w:t>
        </w:r>
      </w:hyperlink>
      <w:r w:rsidRPr="002A757E">
        <w:t xml:space="preserve">, który rozszerzał na front powstańczy zasady </w:t>
      </w:r>
      <w:hyperlink r:id="rId11" w:tooltip="Rozejm w Compiègne (1918)" w:history="1">
        <w:r w:rsidRPr="002A757E">
          <w:rPr>
            <w:rStyle w:val="Hipercze"/>
            <w:color w:val="auto"/>
            <w:u w:val="none"/>
          </w:rPr>
          <w:t>rozejmu w</w:t>
        </w:r>
        <w:r>
          <w:rPr>
            <w:rStyle w:val="Hipercze"/>
            <w:color w:val="auto"/>
            <w:u w:val="none"/>
          </w:rPr>
          <w:t> </w:t>
        </w:r>
        <w:proofErr w:type="spellStart"/>
        <w:r w:rsidRPr="002A757E">
          <w:rPr>
            <w:rStyle w:val="Hipercze"/>
            <w:color w:val="auto"/>
            <w:u w:val="none"/>
          </w:rPr>
          <w:t>Compiègne</w:t>
        </w:r>
        <w:proofErr w:type="spellEnd"/>
      </w:hyperlink>
      <w:r w:rsidRPr="002A757E">
        <w:t xml:space="preserve"> z 11 listopada 1918 kończącego I wojnę światową. Było to jedno z czterech, obok </w:t>
      </w:r>
      <w:hyperlink r:id="rId12" w:tooltip="Powstanie wielkopolskie 1806 roku" w:history="1">
        <w:r w:rsidRPr="002A757E">
          <w:rPr>
            <w:rStyle w:val="Hipercze"/>
            <w:color w:val="auto"/>
            <w:u w:val="none"/>
          </w:rPr>
          <w:t>powstania wielkopolskiego 1806 roku</w:t>
        </w:r>
      </w:hyperlink>
      <w:r w:rsidRPr="002A757E">
        <w:t xml:space="preserve">, </w:t>
      </w:r>
      <w:hyperlink r:id="rId13" w:tooltip="Powstanie sejneńskie" w:history="1">
        <w:r w:rsidRPr="002A757E">
          <w:rPr>
            <w:rStyle w:val="Hipercze"/>
            <w:color w:val="auto"/>
            <w:u w:val="none"/>
          </w:rPr>
          <w:t>powstania sejneńskiego</w:t>
        </w:r>
      </w:hyperlink>
      <w:r w:rsidRPr="002A757E">
        <w:t xml:space="preserve"> w 1919 roku i </w:t>
      </w:r>
      <w:hyperlink r:id="rId14" w:tooltip="II powstanie śląskie" w:history="1">
        <w:r w:rsidRPr="002A757E">
          <w:rPr>
            <w:rStyle w:val="Hipercze"/>
            <w:color w:val="auto"/>
            <w:u w:val="none"/>
          </w:rPr>
          <w:t>II powstania śląskiego</w:t>
        </w:r>
      </w:hyperlink>
      <w:r w:rsidRPr="002A757E">
        <w:t xml:space="preserve"> w 1920 roku, zwycięskich powstań w dziejach Polski. Tą ulicą nadciągały oddziały w celu przyłączenia się do powstania i wal</w:t>
      </w:r>
      <w:r>
        <w:t>ki;</w:t>
      </w:r>
    </w:p>
    <w:p w:rsidR="007830A3" w:rsidRPr="002A757E" w:rsidRDefault="007830A3" w:rsidP="007830A3">
      <w:pPr>
        <w:pStyle w:val="NormalnyWeb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2A757E">
        <w:t>Lipowa – nazwa pochodzi od lip, które rosną wzdłuż ulicy, ulica łączy się z Wierzbową i Topolową, propozycja nawiązuje do jednolitego charakteru nazw w danym obszarze miejscowości dla ułatwienia poruszania się m.in. służb ratunkowych;</w:t>
      </w:r>
    </w:p>
    <w:p w:rsidR="007830A3" w:rsidRPr="002A757E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A757E">
        <w:rPr>
          <w:rFonts w:ascii="Times New Roman" w:hAnsi="Times New Roman" w:cs="Times New Roman"/>
          <w:color w:val="auto"/>
          <w:sz w:val="24"/>
          <w:szCs w:val="24"/>
        </w:rPr>
        <w:t xml:space="preserve">Wyzwolenia </w:t>
      </w:r>
      <w:r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2A757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nazwa nawiązuje do wydarzenia historycznego jakim było odzyskanie przez Polskę niepodległości w roku 1918 po 123 latach zaborów (1795-1918), po których nastąpiło wyzwolenie ziem polskich;</w:t>
      </w:r>
    </w:p>
    <w:p w:rsidR="007830A3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Szkolna – nazwa nawiązuje do znajdującego się na końcu ulicy Zespołu Szkolno-Przedszkolnego, który jest jedyną publiczną jednostką oświatową na terenie gminy;</w:t>
      </w:r>
    </w:p>
    <w:p w:rsidR="007830A3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Trzemeszeńska – nazwa nawiązuje do miasta Trzemeszna położonego w powiecie gnieźnieńskim, od którego prowadzi jedna z dróg w kierunku Orchowa, zarówno w miejscowości Orchowo oraz w m. Trzemeszno znajdują się znaki drogowe wskazujące kierunek jazdy do tych miejscowości, wjazd do Gminy Orchowo od strony Trzemeszna następuje z kierunku północno-zachodniego;</w:t>
      </w:r>
    </w:p>
    <w:p w:rsidR="007830A3" w:rsidRDefault="007830A3" w:rsidP="007830A3">
      <w:pPr>
        <w:pStyle w:val="p"/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Topolowa -</w:t>
      </w:r>
      <w:r w:rsidRPr="00DF22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nazwa pochodzi od topoli, które rosną wzdłuż ulicy, ulica łączy się z Wierzbową i Lipową, propozycja nawiązuje do jednolitego charakteru nazw w danym obszarze miejscowości dla ułatwienia poruszania się m.in. służb ratunkowych;</w:t>
      </w:r>
    </w:p>
    <w:p w:rsidR="007830A3" w:rsidRPr="0038684B" w:rsidRDefault="007830A3" w:rsidP="007830A3">
      <w:pPr>
        <w:pStyle w:val="p"/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 w:cs="Times New Roman"/>
          <w:color w:val="auto"/>
          <w:sz w:val="24"/>
          <w:szCs w:val="24"/>
        </w:rPr>
      </w:pPr>
      <w:r w:rsidRPr="0038684B">
        <w:rPr>
          <w:rFonts w:ascii="Times New Roman" w:hAnsi="Times New Roman" w:cs="Times New Roman"/>
          <w:color w:val="auto"/>
          <w:sz w:val="24"/>
          <w:szCs w:val="24"/>
        </w:rPr>
        <w:lastRenderedPageBreak/>
        <w:t>Kościuszki – nazwa nawiązuje do postaci Tadeusza Kościuszki, który był inżynierem wojskowy</w:t>
      </w:r>
      <w:r>
        <w:rPr>
          <w:rFonts w:ascii="Times New Roman" w:hAnsi="Times New Roman" w:cs="Times New Roman"/>
          <w:color w:val="auto"/>
          <w:sz w:val="24"/>
          <w:szCs w:val="24"/>
        </w:rPr>
        <w:t>m,</w:t>
      </w:r>
      <w:r w:rsidRPr="0038684B">
        <w:rPr>
          <w:rFonts w:ascii="Times New Roman" w:hAnsi="Times New Roman" w:cs="Times New Roman"/>
          <w:color w:val="auto"/>
          <w:sz w:val="24"/>
          <w:szCs w:val="24"/>
        </w:rPr>
        <w:t xml:space="preserve"> fortyfikatorem, polskim i amerykańskim generałem, uczestnikiem </w:t>
      </w:r>
      <w:hyperlink r:id="rId15" w:tooltip="Wojna o niepodległość Stanów Zjednoczonych" w:history="1">
        <w:r w:rsidRPr="0038684B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wojny o</w:t>
        </w:r>
        <w:r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 </w:t>
        </w:r>
        <w:r w:rsidRPr="0038684B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niepodległość Stanów Zjednoczonych</w:t>
        </w:r>
      </w:hyperlink>
      <w:r w:rsidRPr="0038684B">
        <w:rPr>
          <w:rFonts w:ascii="Times New Roman" w:hAnsi="Times New Roman" w:cs="Times New Roman"/>
          <w:color w:val="auto"/>
          <w:sz w:val="24"/>
          <w:szCs w:val="24"/>
        </w:rPr>
        <w:t xml:space="preserve"> (1775–1783), </w:t>
      </w:r>
      <w:hyperlink r:id="rId16" w:tooltip="Najwyższy Naczelnik Siły Zbrojnej Narodowej" w:history="1">
        <w:r w:rsidRPr="0038684B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Najwyższym Naczelnikiem Siły Zbrojnej Narodowej</w:t>
        </w:r>
      </w:hyperlink>
      <w:r w:rsidRPr="0038684B">
        <w:rPr>
          <w:rFonts w:ascii="Times New Roman" w:hAnsi="Times New Roman" w:cs="Times New Roman"/>
          <w:color w:val="auto"/>
          <w:sz w:val="24"/>
          <w:szCs w:val="24"/>
        </w:rPr>
        <w:t xml:space="preserve"> w czasie </w:t>
      </w:r>
      <w:hyperlink r:id="rId17" w:tooltip="Insurekcja kościuszkowska" w:history="1">
        <w:r w:rsidRPr="0038684B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insurekcji kościuszkowskiej</w:t>
        </w:r>
      </w:hyperlink>
      <w:r w:rsidRPr="0038684B">
        <w:rPr>
          <w:rFonts w:ascii="Times New Roman" w:hAnsi="Times New Roman" w:cs="Times New Roman"/>
          <w:color w:val="auto"/>
          <w:sz w:val="24"/>
          <w:szCs w:val="24"/>
        </w:rPr>
        <w:t xml:space="preserve"> (1794), nazwa związana jest z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38684B">
        <w:rPr>
          <w:rFonts w:ascii="Times New Roman" w:hAnsi="Times New Roman" w:cs="Times New Roman"/>
          <w:color w:val="auto"/>
          <w:sz w:val="24"/>
          <w:szCs w:val="24"/>
        </w:rPr>
        <w:t>upamiętnieniem postaci Tadeusza Kościuszki za jego zaangażowanie w walce za Ojczyznę;</w:t>
      </w:r>
    </w:p>
    <w:p w:rsidR="007830A3" w:rsidRPr="00A57686" w:rsidRDefault="007830A3" w:rsidP="007830A3">
      <w:pPr>
        <w:pStyle w:val="p"/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 w:cs="Times New Roman"/>
          <w:color w:val="auto"/>
          <w:sz w:val="24"/>
          <w:szCs w:val="24"/>
        </w:rPr>
      </w:pPr>
      <w:r w:rsidRPr="00A57686">
        <w:rPr>
          <w:rFonts w:ascii="Times New Roman" w:hAnsi="Times New Roman" w:cs="Times New Roman"/>
          <w:color w:val="auto"/>
          <w:sz w:val="24"/>
          <w:szCs w:val="24"/>
        </w:rPr>
        <w:t>Zbożowa – nazwa nawiązuje do firmy zlokalizowanej na końcu ulicy, która zajmuje się m.in. obrotem płodów rolnych;</w:t>
      </w:r>
    </w:p>
    <w:p w:rsidR="007830A3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Dworcowa – nazwa nawiązuje do znajdującego się na końcu ulicy byłego dworca PKP, który był ostatnią stacją kolejową na linii Mogilno-Orchowo w czasie funkcjonowania;</w:t>
      </w:r>
    </w:p>
    <w:p w:rsidR="007830A3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Słoneczna – nazwa pochodzi od wysokiego nasłonecznienia tej części miejscowości przez cały rok spowodowanego m.in. słabym zadrzewieniem i zakrzewieniem obszaru wokół ulicy Słonecznej;</w:t>
      </w:r>
    </w:p>
    <w:p w:rsidR="007830A3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Stroma – nazwa odzwierciedla rzeczywisty kąt pochylenia podłużnego osi jezdni na danym odcinku, ulica Stroma cechuje się dużym spadkiem podłużnym; </w:t>
      </w:r>
    </w:p>
    <w:p w:rsidR="007830A3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Bernardczyka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nazwa nawiązuję do dr Edmunda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Bernardczyka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lekarza medycyny oraz wielkiego społecznika działającego m.in. na terenie Gminy Orchowo od 1926r.; </w:t>
      </w:r>
    </w:p>
    <w:p w:rsidR="007830A3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Kazimierza Wielkiego – nazwa związana jest z postacią króla Polski Kazimierza Wielkiego pochodzącego z dynastii Piastów, który wniósł nieoceniony wkład w rozwój państwa oraz umocnienie go na arenie międzynarodowej. </w:t>
      </w:r>
      <w:r w:rsidRPr="0038684B">
        <w:rPr>
          <w:rFonts w:ascii="Times New Roman" w:hAnsi="Times New Roman" w:cs="Times New Roman"/>
          <w:sz w:val="24"/>
          <w:szCs w:val="24"/>
        </w:rPr>
        <w:t xml:space="preserve">Podsumowaniem działalności Kazimierza Wielkiego jest znane zdanie z „Dziejów” Długosza, iż </w:t>
      </w:r>
      <w:r w:rsidRPr="0038684B">
        <w:rPr>
          <w:rFonts w:ascii="Times New Roman" w:hAnsi="Times New Roman" w:cs="Times New Roman"/>
          <w:i/>
          <w:iCs/>
          <w:sz w:val="24"/>
          <w:szCs w:val="24"/>
        </w:rPr>
        <w:t>zastał Polskę drewnianą, a zostawił murowaną</w:t>
      </w:r>
      <w:r w:rsidRPr="0038684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Za czasów jego panowania powstała miejscowość Orchowo.</w:t>
      </w:r>
    </w:p>
    <w:p w:rsidR="007830A3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Orchówiec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nazwa nawiązuje do miejscowości </w:t>
      </w:r>
      <w:proofErr w:type="spellStart"/>
      <w:r>
        <w:rPr>
          <w:rFonts w:ascii="Times New Roman" w:hAnsi="Times New Roman" w:cs="Times New Roman"/>
          <w:sz w:val="24"/>
          <w:szCs w:val="24"/>
        </w:rPr>
        <w:t>Orchówiec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która istniała na terenie Gminy Orchowo, na skutek przyłączenia jej do miejscowości Orchowo, ulica prowadząca w kierunku dawnych pól i zabudowań miejscowości </w:t>
      </w:r>
      <w:proofErr w:type="spellStart"/>
      <w:r>
        <w:rPr>
          <w:rFonts w:ascii="Times New Roman" w:hAnsi="Times New Roman" w:cs="Times New Roman"/>
          <w:sz w:val="24"/>
          <w:szCs w:val="24"/>
        </w:rPr>
        <w:t>Orchówiec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nosi jej nazwę;</w:t>
      </w:r>
    </w:p>
    <w:p w:rsidR="007830A3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Słupecka - nazwa nawiązuje do miasta powiatowego Słupcy, siedziby powiatu, na terenie którego leży Gmina Orchowo, ulica Słupecka zlokalizowana w południowej części gminy biegnie w kierunku Słupcy i stanowi połączenie pomiędzy gminą, a powiatem; </w:t>
      </w:r>
    </w:p>
    <w:p w:rsidR="007830A3" w:rsidRPr="00DF222B" w:rsidRDefault="007830A3" w:rsidP="007830A3">
      <w:pPr>
        <w:pStyle w:val="p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Wierzbowa -</w:t>
      </w:r>
      <w:r w:rsidRPr="00DF22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nazwa pochodzi od wierzb, które rosną wzdłuż ulicy, ulica łączy się z Lipową i Topolową, propozycja nawiązuje do jednolitego charakteru nazw w danym obszarze miejscowości dla ułatwienia poruszania się m.in. służb ratunkowych.</w:t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lastRenderedPageBreak/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 xml:space="preserve">Nr 1a 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Pr="006B7166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3C77B30E" wp14:editId="571CE684">
            <wp:extent cx="3924300" cy="4581525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0AC44C45" wp14:editId="27AE9F47">
            <wp:extent cx="4400550" cy="4853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1b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Pr="006B7166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Pr="006B7166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712120B6" wp14:editId="1EF0CF9E">
            <wp:extent cx="5800725" cy="2895600"/>
            <wp:effectExtent l="0" t="0" r="952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1759B0A6" wp14:editId="66DA9862">
            <wp:extent cx="4400550" cy="4853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lastRenderedPageBreak/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1c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pl-PL"/>
        </w:rPr>
        <w:drawing>
          <wp:inline distT="0" distB="0" distL="0" distR="0" wp14:anchorId="6B14DDC3" wp14:editId="1A8C6CD7">
            <wp:extent cx="3752850" cy="657225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Pr="006B7166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18383645" wp14:editId="3F86B774">
            <wp:extent cx="4400550" cy="4853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1d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pl-PL"/>
        </w:rPr>
        <w:drawing>
          <wp:inline distT="0" distB="0" distL="0" distR="0" wp14:anchorId="2E38B46F" wp14:editId="506ED140">
            <wp:extent cx="4800600" cy="40767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465E76AA" wp14:editId="30FB3F9C">
            <wp:extent cx="4400550" cy="4853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1e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Pr="006B7166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pl-PL"/>
        </w:rPr>
        <w:drawing>
          <wp:inline distT="0" distB="0" distL="0" distR="0" wp14:anchorId="31C41412" wp14:editId="4A42CC8E">
            <wp:extent cx="5467350" cy="307657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pl-PL"/>
        </w:rPr>
        <w:drawing>
          <wp:inline distT="0" distB="0" distL="0" distR="0" wp14:anchorId="7FAE5181" wp14:editId="5D79AD9C">
            <wp:extent cx="5467350" cy="2657475"/>
            <wp:effectExtent l="0" t="0" r="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20061B4E" wp14:editId="25524CD0">
            <wp:extent cx="4400550" cy="48535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1f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61599A5B" wp14:editId="45838A3F">
            <wp:extent cx="4457700" cy="2181225"/>
            <wp:effectExtent l="0" t="0" r="0" b="952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625B7005" wp14:editId="68E5678D">
            <wp:extent cx="4362450" cy="3743325"/>
            <wp:effectExtent l="0" t="0" r="0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43C2701A" wp14:editId="15537428">
            <wp:extent cx="4400550" cy="48535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lastRenderedPageBreak/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1g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pl-PL"/>
        </w:rPr>
        <w:drawing>
          <wp:inline distT="0" distB="0" distL="0" distR="0" wp14:anchorId="3D9BECC9" wp14:editId="21D7B516">
            <wp:extent cx="5762625" cy="112395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6B4ACD34" wp14:editId="2FAF3748">
            <wp:extent cx="5619750" cy="421005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6FE89481" wp14:editId="4896006A">
            <wp:extent cx="4400550" cy="48535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lastRenderedPageBreak/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1h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3D9ABD8C" wp14:editId="746671EF">
            <wp:extent cx="4800600" cy="481965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192DC202" wp14:editId="0B7874A9">
            <wp:extent cx="4400550" cy="48535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lastRenderedPageBreak/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1i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27203822" wp14:editId="1A1647CC">
            <wp:extent cx="4019550" cy="417195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63CD0F9C" wp14:editId="4CDCBDD8">
            <wp:extent cx="4400550" cy="48535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1j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4B6BF011" wp14:editId="06E5ABE6">
            <wp:extent cx="4343400" cy="523875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3400435D" wp14:editId="09251217">
            <wp:extent cx="4400550" cy="4853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1k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6E33C4E2" wp14:editId="53150BB6">
            <wp:extent cx="4791075" cy="4991100"/>
            <wp:effectExtent l="0" t="0" r="952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696F1776" wp14:editId="65E3FB9B">
            <wp:extent cx="4400550" cy="48535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1l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76385F2B" wp14:editId="6BA7EA1B">
            <wp:extent cx="5743575" cy="150495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23CD06D2" wp14:editId="0B8B6741">
            <wp:extent cx="5343525" cy="45624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7E04EE98" wp14:editId="1E423016">
            <wp:extent cx="4400550" cy="48535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1m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6C3B8100" wp14:editId="41D0C201">
            <wp:extent cx="4829175" cy="45910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00AF7483" wp14:editId="66157864">
            <wp:extent cx="4400550" cy="48535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1n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60B87403" wp14:editId="1F477AAC">
            <wp:extent cx="4219575" cy="50577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1439DB53" wp14:editId="0A9FB388">
            <wp:extent cx="4400550" cy="48535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1o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2BB71A9C" wp14:editId="2A84A0F9">
            <wp:extent cx="3209925" cy="38957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D20432E" wp14:editId="19BE0392">
            <wp:extent cx="3562350" cy="41148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299BB2EF" wp14:editId="552C4BD2">
            <wp:extent cx="4124325" cy="27717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1F659EB1" wp14:editId="1885B941">
            <wp:extent cx="4400550" cy="48535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lastRenderedPageBreak/>
        <w:t xml:space="preserve">Załącznik graficzny </w:t>
      </w:r>
      <w:r>
        <w:rPr>
          <w:rFonts w:ascii="Times New Roman" w:hAnsi="Times New Roman" w:cs="Times New Roman"/>
          <w:b/>
          <w:sz w:val="24"/>
          <w:szCs w:val="28"/>
        </w:rPr>
        <w:t>Nr 1p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d</w:t>
      </w:r>
      <w:r w:rsidRPr="006B7166">
        <w:rPr>
          <w:rFonts w:ascii="Times New Roman" w:hAnsi="Times New Roman" w:cs="Times New Roman"/>
          <w:b/>
          <w:sz w:val="24"/>
          <w:szCs w:val="28"/>
        </w:rPr>
        <w:t>o</w:t>
      </w:r>
      <w:r>
        <w:rPr>
          <w:rFonts w:ascii="Times New Roman" w:hAnsi="Times New Roman" w:cs="Times New Roman"/>
          <w:b/>
          <w:sz w:val="24"/>
          <w:szCs w:val="28"/>
        </w:rPr>
        <w:t xml:space="preserve"> Uchwały Nr XLII/198/17</w:t>
      </w:r>
    </w:p>
    <w:p w:rsidR="007830A3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 w:rsidRPr="006B7166">
        <w:rPr>
          <w:rFonts w:ascii="Times New Roman" w:hAnsi="Times New Roman" w:cs="Times New Roman"/>
          <w:b/>
          <w:sz w:val="24"/>
          <w:szCs w:val="28"/>
        </w:rPr>
        <w:t>Rady Gminy Orchowo</w:t>
      </w:r>
    </w:p>
    <w:p w:rsidR="007830A3" w:rsidRPr="006B7166" w:rsidRDefault="007830A3" w:rsidP="007830A3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z dnia 31 sierpnia 2017r.</w:t>
      </w: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bookmarkStart w:id="2" w:name="_GoBack"/>
      <w:bookmarkEnd w:id="2"/>
    </w:p>
    <w:p w:rsidR="007830A3" w:rsidRDefault="007830A3" w:rsidP="00783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 wp14:anchorId="5D20BAFE" wp14:editId="4BB28DF2">
            <wp:extent cx="4933950" cy="48291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Default="007830A3" w:rsidP="007830A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1BFC576E" wp14:editId="3AB2DA9F">
            <wp:extent cx="4400550" cy="48535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87" cy="4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A3" w:rsidRPr="00644631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</w:p>
    <w:p w:rsidR="007830A3" w:rsidRPr="00644631" w:rsidRDefault="007830A3" w:rsidP="007830A3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 w:cs="Times New Roman"/>
          <w:sz w:val="24"/>
        </w:rPr>
      </w:pPr>
    </w:p>
    <w:p w:rsidR="00387635" w:rsidRDefault="00387635"/>
    <w:sectPr w:rsidR="00387635" w:rsidSect="00D67462">
      <w:pgSz w:w="11906" w:h="16838"/>
      <w:pgMar w:top="1134" w:right="1134" w:bottom="1134" w:left="1134" w:header="709" w:footer="1418" w:gutter="0"/>
      <w:cols w:space="708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354D5"/>
    <w:multiLevelType w:val="hybridMultilevel"/>
    <w:tmpl w:val="B656AC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9E1111"/>
    <w:multiLevelType w:val="hybridMultilevel"/>
    <w:tmpl w:val="04929C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A3"/>
    <w:rsid w:val="00387635"/>
    <w:rsid w:val="0078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811043-FC7C-4DAB-9DAE-B33BB9677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30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783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rsid w:val="007830A3"/>
    <w:rPr>
      <w:color w:val="0000FF"/>
      <w:u w:val="single"/>
    </w:rPr>
  </w:style>
  <w:style w:type="paragraph" w:customStyle="1" w:styleId="p">
    <w:name w:val="p"/>
    <w:uiPriority w:val="99"/>
    <w:rsid w:val="007830A3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Helvetica" w:eastAsiaTheme="minorEastAsia" w:hAnsi="Helvetica" w:cs="Helvetica"/>
      <w:color w:val="000000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83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Zab%C3%B3r_pruski" TargetMode="External"/><Relationship Id="rId13" Type="http://schemas.openxmlformats.org/officeDocument/2006/relationships/hyperlink" Target="https://pl.wikipedia.org/wiki/Powstanie_sejne%C5%84skie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hyperlink" Target="https://pl.wikipedia.org/wiki/Republika_Weimarska" TargetMode="External"/><Relationship Id="rId12" Type="http://schemas.openxmlformats.org/officeDocument/2006/relationships/hyperlink" Target="https://pl.wikipedia.org/wiki/Powstanie_wielkopolskie_1806_roku" TargetMode="External"/><Relationship Id="rId17" Type="http://schemas.openxmlformats.org/officeDocument/2006/relationships/hyperlink" Target="https://pl.wikipedia.org/wiki/Insurekcja_ko%C5%9Bciuszkowska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s://pl.wikipedia.org/wiki/Najwy%C5%BCszy_Naczelnik_Si%C5%82y_Zbrojnej_Narodowej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Prowincja_Pozna%C5%84ska" TargetMode="External"/><Relationship Id="rId11" Type="http://schemas.openxmlformats.org/officeDocument/2006/relationships/hyperlink" Target="https://pl.wikipedia.org/wiki/Rozejm_w_Compi%C3%A8gne_(1918)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hyperlink" Target="https://pl.wikipedia.org/wiki/Powstanie" TargetMode="External"/><Relationship Id="rId15" Type="http://schemas.openxmlformats.org/officeDocument/2006/relationships/hyperlink" Target="https://pl.wikipedia.org/wiki/Wojna_o_niepodleg%C5%82o%C5%9B%C4%87_Stan%C3%B3w_Zjednoczonych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yperlink" Target="https://pl.wikipedia.org/wiki/Rozejm_w_Trewirze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II_Rzeczpospolita" TargetMode="External"/><Relationship Id="rId14" Type="http://schemas.openxmlformats.org/officeDocument/2006/relationships/hyperlink" Target="https://pl.wikipedia.org/wiki/II_powstanie_%C5%9Bl%C4%85ski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1976</Words>
  <Characters>11862</Characters>
  <Application>Microsoft Office Word</Application>
  <DocSecurity>0</DocSecurity>
  <Lines>98</Lines>
  <Paragraphs>27</Paragraphs>
  <ScaleCrop>false</ScaleCrop>
  <Company/>
  <LinksUpToDate>false</LinksUpToDate>
  <CharactersWithSpaces>13811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Kolberg</dc:creator>
  <cp:keywords/>
  <dc:description/>
  <cp:lastModifiedBy>Agnieszka Kolberg</cp:lastModifiedBy>
  <cp:revision>1</cp:revision>
  <dcterms:created xsi:type="dcterms:W3CDTF">2017-09-04T13:02:00Z</dcterms:created>
  <dcterms:modified xsi:type="dcterms:W3CDTF">2017-09-04T13:11:00Z</dcterms:modified>
</cp:coreProperties>
</file>